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511.000000000002" w:type="dxa"/>
        <w:jc w:val="left"/>
        <w:tblInd w:w="-14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60"/>
        <w:gridCol w:w="6996"/>
        <w:gridCol w:w="567"/>
        <w:gridCol w:w="588"/>
        <w:tblGridChange w:id="0">
          <w:tblGrid>
            <w:gridCol w:w="2360"/>
            <w:gridCol w:w="6996"/>
            <w:gridCol w:w="567"/>
            <w:gridCol w:w="588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02">
            <w:pPr>
              <w:rPr/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6860" cy="1000297"/>
                  <wp:effectExtent b="0" l="0" r="0" t="0"/>
                  <wp:wrapNone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  <w:sz w:val="36"/>
                <w:szCs w:val="36"/>
              </w:rPr>
            </w:pPr>
            <w:r w:rsidDel="00000000" w:rsidR="00000000" w:rsidRPr="00000000">
              <w:rPr>
                <w:b w:val="1"/>
                <w:sz w:val="36"/>
                <w:szCs w:val="36"/>
                <w:rtl w:val="0"/>
              </w:rPr>
              <w:t xml:space="preserve">Coordenação de Engenharia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Checklist de avaliação para aquisição e instalação de </w:t>
              <w:br w:type="textWrapping"/>
              <w:t xml:space="preserve">máquinas e equipamentos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Sim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Não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Existe espaço físico para instalação do equipamento?</w:t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 x</w:t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Caso seja instalado em bancada, esta comporta as dimensões e peso do equipamento?</w:t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 x</w:t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Caso seja instalado sobre a laje, há necessidade de averiguar a capacidade de suporte da laje?</w:t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 x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Haverá necessidade de adequação do mobiliário existente ou projeto de suporte específico para receber este equipamento?</w:t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 x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O local onde será instalado dispõe de tomadas com a tensão elétrica requerida pelo equipamento?</w:t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Tendo em vista a potência do equipamento, ele necessidade de tomada de uso especial?</w:t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 x</w:t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Em caso de falta de energia, precisa ser alimentado por grupo gerador? </w:t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 x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As dimensões do volume e peso permitem que seja transportado pelos elevadores de serviço dos edifícios, permite a passagem em portas e corredores?</w:t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 x</w:t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É necessário o uso de nobreak?</w:t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 x</w:t>
            </w:r>
          </w:p>
        </w:tc>
      </w:tr>
      <w:tr>
        <w:trPr>
          <w:cantSplit w:val="0"/>
          <w:trHeight w:val="42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O equipamento necessita ser alimentado por rede de gases especiais?</w:t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 x</w:t>
            </w:r>
          </w:p>
        </w:tc>
      </w:tr>
      <w:tr>
        <w:trPr>
          <w:cantSplit w:val="0"/>
          <w:trHeight w:val="401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Será necessário o uso de rede hidráulica?</w:t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 x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O equipamento requer ambiente com temperatura controlada?</w:t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 x</w:t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Requer sistema de exaustão?</w:t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 x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A máquina ou equipamento possui manual do fabricante com a indicação das condições de operação?</w:t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 x</w:t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A máquina ou equipamento possui instruções e recomendações fornecidas pelo fabricante quanto aos procedimentos e prazos de manutenção?</w:t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 x</w:t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47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Há rede de assistência técnica disponível no Estado?</w:t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O fabricante fornece instrução técnica na entrega da máquina ou equipamento, sobre o uso e operação do mesmo?</w:t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 x</w:t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rHeight w:val="40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6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Informações Adicionais</w:t>
            </w:r>
            <w:r w:rsidDel="00000000" w:rsidR="00000000" w:rsidRPr="00000000">
              <w:rPr>
                <w:b w:val="1"/>
                <w:rtl w:val="0"/>
              </w:rPr>
              <w:t xml:space="preserve">:</w:t>
            </w:r>
          </w:p>
        </w:tc>
      </w:tr>
      <w:tr>
        <w:trPr>
          <w:cantSplit w:val="0"/>
          <w:trHeight w:val="215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 No pedido do Núcleo de Inclusão e Diversidade não há máquinas ou equipamentos de grande porte, são recursos de manuseio fácil. O único recurso que precisamos ficar atentos, em relação a voltagem elétrica, é o kit de caixas do som.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4"/>
            <w:vMerge w:val="restart"/>
          </w:tcPr>
          <w:p w:rsidR="00000000" w:rsidDel="00000000" w:rsidP="00000000" w:rsidRDefault="00000000" w:rsidRPr="00000000" w14:paraId="00000068">
            <w:pPr>
              <w:ind w:left="178" w:hanging="178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Obs.: Em caso de dúvidas a respeito de qualquer um dos itens listados, a Coordenação de Engenharia deverá ser consultada (engenharia@ufcspa.edu.br), a fim de fornecer todas as informações pertinentes para o correto preenchimento do questionário.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gridSpan w:val="4"/>
            <w:vMerge w:val="continue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720" w:top="720" w:left="720" w:right="72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yOR9JN5KLNXB9hKmt6H8laGpyw==">AMUW2mXeQTsGWJLaEaoZgza7D0lGaEA1iS+05yjJ+JE9gq+rSXRSCzww7eTKkaVMtdOzvGt0utYMiEK8bd4i+v3b+EiTdWwYpYPg/9k/YptSpFZ6s8AiDNLYvbpOVZGwWK56f3jaCFKu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2020-06-18T20:02:00Z</dcterms:created>
  <dc:creator>Michel Oliveira</dc:creator>
</cp:coreProperties>
</file>